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1D4A7" w14:textId="78D08137" w:rsidR="009E0F61" w:rsidRDefault="00053188">
      <w:pPr>
        <w:spacing w:after="0" w:line="360" w:lineRule="auto"/>
        <w:jc w:val="center"/>
      </w:pPr>
      <w:r>
        <w:rPr>
          <w:rFonts w:cs="Times New Roman"/>
          <w:b/>
          <w:sz w:val="28"/>
        </w:rPr>
        <w:t>DOPLNOK: AI GRAMOTNOSŤ V PREDMETE NÁBOŽENS</w:t>
      </w:r>
      <w:r w:rsidR="00DF2493">
        <w:rPr>
          <w:rFonts w:cs="Times New Roman"/>
          <w:b/>
          <w:sz w:val="28"/>
        </w:rPr>
        <w:t xml:space="preserve">KÁ VÝCHOVA </w:t>
      </w:r>
      <w:r>
        <w:rPr>
          <w:rFonts w:cs="Times New Roman"/>
          <w:b/>
          <w:sz w:val="28"/>
        </w:rPr>
        <w:t>– 1. CYKLUS</w:t>
      </w:r>
    </w:p>
    <w:p w14:paraId="04A857D8" w14:textId="77777777" w:rsidR="006E426D" w:rsidRPr="006E426D" w:rsidRDefault="006E426D">
      <w:pPr>
        <w:pStyle w:val="Zoznamsodrkami"/>
        <w:spacing w:after="0" w:line="360" w:lineRule="auto"/>
        <w:jc w:val="both"/>
      </w:pPr>
    </w:p>
    <w:p w14:paraId="2E1F6867" w14:textId="23AA8757" w:rsidR="009E0F61" w:rsidRDefault="00053188" w:rsidP="006E426D">
      <w:pPr>
        <w:pStyle w:val="Zoznamsodrkami"/>
        <w:numPr>
          <w:ilvl w:val="0"/>
          <w:numId w:val="0"/>
        </w:numPr>
        <w:spacing w:after="0" w:line="360" w:lineRule="auto"/>
        <w:jc w:val="both"/>
      </w:pPr>
      <w:proofErr w:type="spellStart"/>
      <w:r>
        <w:rPr>
          <w:rFonts w:cs="Times New Roman"/>
        </w:rPr>
        <w:t>Predmet</w:t>
      </w:r>
      <w:proofErr w:type="spellEnd"/>
      <w:r>
        <w:rPr>
          <w:rFonts w:cs="Times New Roman"/>
        </w:rPr>
        <w:t xml:space="preserve">: </w:t>
      </w:r>
      <w:proofErr w:type="spellStart"/>
      <w:r>
        <w:rPr>
          <w:rFonts w:cs="Times New Roman"/>
        </w:rPr>
        <w:t>Nábožen</w:t>
      </w:r>
      <w:r w:rsidR="00DF2493">
        <w:rPr>
          <w:rFonts w:cs="Times New Roman"/>
        </w:rPr>
        <w:t>ská</w:t>
      </w:r>
      <w:proofErr w:type="spellEnd"/>
      <w:r w:rsidR="00DF2493">
        <w:rPr>
          <w:rFonts w:cs="Times New Roman"/>
        </w:rPr>
        <w:t xml:space="preserve"> výchova</w:t>
      </w:r>
      <w:bookmarkStart w:id="0" w:name="_GoBack"/>
      <w:bookmarkEnd w:id="0"/>
      <w:r>
        <w:rPr>
          <w:rFonts w:cs="Times New Roman"/>
        </w:rPr>
        <w:t xml:space="preserve"> (</w:t>
      </w:r>
      <w:proofErr w:type="spellStart"/>
      <w:r>
        <w:rPr>
          <w:rFonts w:cs="Times New Roman"/>
        </w:rPr>
        <w:t>vzdelávacia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oblasť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Človek</w:t>
      </w:r>
      <w:proofErr w:type="spellEnd"/>
      <w:r>
        <w:rPr>
          <w:rFonts w:cs="Times New Roman"/>
        </w:rPr>
        <w:t xml:space="preserve"> a spoločnosť – náboženská výchova/náboženstvo).</w:t>
      </w:r>
    </w:p>
    <w:p w14:paraId="05F4F34A" w14:textId="77777777" w:rsidR="009E0F61" w:rsidRDefault="00053188" w:rsidP="006E426D">
      <w:pPr>
        <w:pStyle w:val="Zoznamsodrkami"/>
        <w:numPr>
          <w:ilvl w:val="0"/>
          <w:numId w:val="0"/>
        </w:numPr>
        <w:spacing w:after="0" w:line="360" w:lineRule="auto"/>
        <w:jc w:val="both"/>
      </w:pPr>
      <w:r>
        <w:rPr>
          <w:rFonts w:cs="Times New Roman"/>
        </w:rPr>
        <w:t>Cieľová skupina: 1. cyklus vzdelávania (1. – 3. ročník ZŠ).</w:t>
      </w:r>
    </w:p>
    <w:p w14:paraId="21261662" w14:textId="77777777" w:rsidR="009E0F61" w:rsidRDefault="00053188" w:rsidP="006E426D">
      <w:pPr>
        <w:pStyle w:val="Zoznamsodrkami"/>
        <w:numPr>
          <w:ilvl w:val="0"/>
          <w:numId w:val="0"/>
        </w:numPr>
        <w:spacing w:after="0" w:line="360" w:lineRule="auto"/>
        <w:jc w:val="both"/>
      </w:pPr>
      <w:r>
        <w:rPr>
          <w:rFonts w:cs="Times New Roman"/>
        </w:rPr>
        <w:t>Časová dotácia: 1 hodina týždenne v každom ročníku 1. cyklu, t. j. 33 hodín ročne; doplnok sa realizuje bez navyšovania časovej dotácie integráciou do vybraných tematických celkov.</w:t>
      </w:r>
    </w:p>
    <w:p w14:paraId="139AD0C9" w14:textId="77777777" w:rsidR="009E0F61" w:rsidRDefault="00053188">
      <w:pPr>
        <w:spacing w:after="0" w:line="360" w:lineRule="auto"/>
      </w:pPr>
      <w:proofErr w:type="spellStart"/>
      <w:r>
        <w:rPr>
          <w:rFonts w:cs="Times New Roman"/>
          <w:b/>
        </w:rPr>
        <w:t>Stručné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zdôvodnenie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zaradenia</w:t>
      </w:r>
      <w:proofErr w:type="spellEnd"/>
      <w:r>
        <w:rPr>
          <w:rFonts w:cs="Times New Roman"/>
          <w:b/>
        </w:rPr>
        <w:t xml:space="preserve"> AI gramotnosti</w:t>
      </w:r>
    </w:p>
    <w:p w14:paraId="35486FFC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Dopĺňa sa prierezová téma „AI gramotnosť“ s cieľom pripraviť žiakov 1. cyklu na bezpečný, zodpovedný a primerane kritický kontakt s technológiami, ktoré využívajú umelú inteligenciu, a to v súlade s platným Štátnym vzdelávacím programom pre základné vzdelávanie (účinnosť od 1. 3. 2026).</w:t>
      </w:r>
    </w:p>
    <w:p w14:paraId="36FCDC88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Rozširuje sa rozvoj náboženskej gramotnosti o eticko-hodnotový rámec používania digitálnych nástrojov (pravdivosť, čestnosť, ochrana dôstojnosti a súkromia), čo je obsahovo kompatibilné s cieľmi predmetu – podporou zodpovedného rozhodovania, kritického uvažovania a kultúry vzťahov.</w:t>
      </w:r>
    </w:p>
    <w:p w14:paraId="1DA519E9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Zaraďuje sa práca s AI ako s nástrojom (nie ako autoritou) pri zážitkovom učení (obraz, príbeh, symbol, situácia), pričom sa dôsledne uplatnia pravidlá bezpečnosti, ochrany osobných údajov a vekovej primeranosti.</w:t>
      </w:r>
    </w:p>
    <w:p w14:paraId="61DFC494" w14:textId="77777777" w:rsidR="009E0F61" w:rsidRDefault="00053188">
      <w:pPr>
        <w:spacing w:after="0" w:line="360" w:lineRule="auto"/>
      </w:pPr>
      <w:r>
        <w:rPr>
          <w:rFonts w:cs="Times New Roman"/>
          <w:b/>
        </w:rPr>
        <w:t>Ciele AI gramotnosti pre 1. cyklus</w:t>
      </w:r>
    </w:p>
    <w:p w14:paraId="60853FCD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Dopĺňa sa, že na konci 3. ročníka žiak/žiačka: (1) rozpozná technológie, ktoré využívajú AI, a uvedie príklady ich použitia v bežnom živote;</w:t>
      </w:r>
    </w:p>
    <w:p w14:paraId="72ED73BC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(2) opíše na jednoduchom príklade, že „stroje sa učia z dát“ a vnímajú svet pomocou senzorov;</w:t>
      </w:r>
    </w:p>
    <w:p w14:paraId="1A7DF274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(3) pod dohľadom učiteľa sformuluje jednoduché zadanie (prompt) pre AI chatbota alebo iný AI nástroj;</w:t>
      </w:r>
    </w:p>
    <w:p w14:paraId="6CCB090E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(4) nepripisuje AI ľudské vlastnosti a pristupuje k nej obozretne;</w:t>
      </w:r>
    </w:p>
    <w:p w14:paraId="442751C6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(5) oceňuje hodnotu skutočného sveta a medziľudských vzťahov, ktoré AI nedokáže nahradiť.</w:t>
      </w:r>
    </w:p>
    <w:p w14:paraId="33790427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lastRenderedPageBreak/>
        <w:t>Rozširuje sa o zručnosti: ochrana súkromia (nezadáva osobné údaje), základná kontrola správnosti (porovná s učebnicou/encyklopédiou), a kultúra používania (povie, kedy bola použitá AI pomoc).</w:t>
      </w:r>
    </w:p>
    <w:p w14:paraId="44A1233C" w14:textId="77777777" w:rsidR="009E0F61" w:rsidRDefault="00053188">
      <w:pPr>
        <w:spacing w:after="0" w:line="360" w:lineRule="auto"/>
      </w:pPr>
      <w:r>
        <w:rPr>
          <w:rFonts w:cs="Times New Roman"/>
          <w:b/>
        </w:rPr>
        <w:t>Konkrétne doplnenia do učebnej osnovy – 1. cyklus</w:t>
      </w:r>
    </w:p>
    <w:p w14:paraId="74D1912E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Poznámka: Uvádzajú sa iba dodatky. Pôvodné znenie obsahových a výkonových štandardov sa neprepisuje ani nenahrádza.</w:t>
      </w:r>
    </w:p>
    <w:p w14:paraId="26BB907E" w14:textId="77777777" w:rsidR="009E0F61" w:rsidRDefault="00053188">
      <w:pPr>
        <w:spacing w:after="0" w:line="360" w:lineRule="auto"/>
      </w:pPr>
      <w:r>
        <w:rPr>
          <w:rFonts w:cs="Times New Roman"/>
          <w:b/>
        </w:rPr>
        <w:t>A) Doplnenia do obsahového štandardu (dopĺňa sa/rozširuje sa o/zaraďuje sa)</w:t>
      </w:r>
    </w:p>
    <w:p w14:paraId="04A2F224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Dopĺňa sa naprieč všetkými obsahovými komponentmi (Boh a človek; Ježiš Kristus; Sväté písmo; Cirkev a sviatosti; Kresťanský život) o prácu s pojmami: „robot“, „umelá inteligencia (AI)“, „dáta“, „senzor“ – v rozsahu primeranom veku žiakov (konkrétne v rámci rozhovorov o technológiách v každodennom živote).</w:t>
      </w:r>
    </w:p>
    <w:p w14:paraId="7A3003AD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Rozširuje sa o bezpečné pravidlá digitálnej komunikácie: žiak nezadáva do aplikácií/AI svoje meno, adresu, fotografie ani citlivé informácie; v prípade znepokojujúceho obsahu vždy privolá dospelého.</w:t>
      </w:r>
    </w:p>
    <w:p w14:paraId="1F09F152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Zaraďuje sa práca s AI generovaným obrazom a textom ako s učebnou pomôckou (nie ako s „pravdou“): porovnávanie jednoduchého výstupu AI s učebnicou, detskou encyklopédiou alebo so Svätým písmom v schválenej detskej adaptácii.</w:t>
      </w:r>
    </w:p>
    <w:p w14:paraId="5B7B98CD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Dopĺňa sa „digitálna ostražitosť“: na jednoduchých ukážkach sa vysvetlí, že niektoré obrázky/zvuky môžu byť vytvorené AI a nemusia byť skutočné; žiak sa učí pýtať „Je to naozaj tak? Kde to overíme?“</w:t>
      </w:r>
    </w:p>
    <w:p w14:paraId="2FA1CB49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Rozširuje sa hodnotový rámec: AI je nástroj; ľudská jedinečnosť (vzťahy, svedomie, empatia) je nezastupiteľná; posilňuje sa rovnováha medzi časom pri obrazovke a reálnymi aktivitami (modlitba, hra, pohyb, rozhovor).</w:t>
      </w:r>
    </w:p>
    <w:p w14:paraId="6D008F0D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Komponent Boh a človek – dopĺňa sa o tematizovanie: (a) technológie v službe človeka a zodpovednosť za ich používanie; (b) ochrana dôstojnosti človeka v digitálnom prostredí (neposmievanie sa, nešírenie urážok, rešpekt).</w:t>
      </w:r>
    </w:p>
    <w:p w14:paraId="497CD644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Komponent Ježiš Kristus – zaraďuje sa využitie AI na tvorbu ilustrácií k biblickým príbehom (napr. narodenie Ježiša, podobenstvá) s dôrazom na to, že ide o „obrazové znázornenie“, nie historický záznam; učiteľ vedie žiakov k rozlišovaniu symbolu a reality.</w:t>
      </w:r>
    </w:p>
    <w:p w14:paraId="5534C1F3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lastRenderedPageBreak/>
        <w:t>Komponent Sväté písmo – rozširuje sa o jednoduché porovnanie zdrojov: výstup AI vs. schválený učebný text (učebnica, detská biblia); žiak identifikuje, čo je v texte isté, čo je domnienka, a čo treba overiť.</w:t>
      </w:r>
    </w:p>
    <w:p w14:paraId="6401598C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Komponent Cirkev a sviatosti – dopĺňa sa o digitálnu zážitkovú aktivitu (napr. virtuálna prehliadka kostola/chrámu vo VR) s následnou reflexiou: čo je možné spoznať technológiou a čo iba osobnou skúsenosťou (spoločenstvo, liturgia, ticho, úcta).</w:t>
      </w:r>
    </w:p>
    <w:p w14:paraId="22D53AA2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Komponent Kresťanský život – zaraďuje sa modelové riešenie situácií: čestnosť pri práci (povedať, ak bola použitá AI pomoc), pomoc blížnemu aj bez technológií, a kultúra komunikácie v online priestore (zlaté pravidlo).</w:t>
      </w:r>
    </w:p>
    <w:p w14:paraId="69372C78" w14:textId="77777777" w:rsidR="009E0F61" w:rsidRDefault="00053188">
      <w:pPr>
        <w:spacing w:after="0" w:line="360" w:lineRule="auto"/>
      </w:pPr>
      <w:r>
        <w:rPr>
          <w:rFonts w:cs="Times New Roman"/>
          <w:b/>
        </w:rPr>
        <w:t>B) Doplnenia do výkonového štandardu (dopĺňa sa/rozširuje sa o/zaraďuje sa)</w:t>
      </w:r>
    </w:p>
    <w:p w14:paraId="04B1ECB6" w14:textId="5F58F126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 xml:space="preserve">Dopĺňa </w:t>
      </w:r>
      <w:proofErr w:type="spellStart"/>
      <w:proofErr w:type="gramStart"/>
      <w:r>
        <w:rPr>
          <w:rFonts w:cs="Times New Roman"/>
        </w:rPr>
        <w:t>sa</w:t>
      </w:r>
      <w:proofErr w:type="spellEnd"/>
      <w:proofErr w:type="gram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že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žiak</w:t>
      </w:r>
      <w:proofErr w:type="spellEnd"/>
      <w:r>
        <w:rPr>
          <w:rFonts w:cs="Times New Roman"/>
        </w:rPr>
        <w:t>/</w:t>
      </w:r>
      <w:proofErr w:type="spellStart"/>
      <w:r>
        <w:rPr>
          <w:rFonts w:cs="Times New Roman"/>
        </w:rPr>
        <w:t>žiačka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primeraných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príkladoch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rozl</w:t>
      </w:r>
      <w:r w:rsidR="006E426D">
        <w:rPr>
          <w:rFonts w:cs="Times New Roman"/>
        </w:rPr>
        <w:t>išuje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zariadenia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aplikácie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ktoré</w:t>
      </w:r>
      <w:proofErr w:type="spellEnd"/>
      <w:r>
        <w:rPr>
          <w:rFonts w:cs="Times New Roman"/>
        </w:rPr>
        <w:t xml:space="preserve"> využívajú AI, od tých, ktoré AI nevyužívajú (napr. odporúčanie videí, hlasové ovládanie, filtre obrázkov).</w:t>
      </w:r>
    </w:p>
    <w:p w14:paraId="38D2B1EC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Rozširuje sa, že žiak/žiačka vysvetlí na jednoduchom modeli (vstup – spracovanie – výstup), že AI pracuje so vstupnými dátami (text/obrázok/zvuk) a môže sa mýliť.</w:t>
      </w:r>
    </w:p>
    <w:p w14:paraId="0600803B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Zaraďuje sa, že žiak/žiačka pod dohľadom učiteľa sformuluje jednoduché a slušné zadanie (prompt) pre AI nástroj (napr. „Vytvor 3 otázky k príbehu o milosrdnom Samaritánovi pre 2. ročník.“) a vie upraviť zadanie podľa cieľa.</w:t>
      </w:r>
    </w:p>
    <w:p w14:paraId="5C441493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Dopĺňa sa, že žiak/žiačka porovná jednoduchú informáciu z AI s iným overeným zdrojom (učebnica/detská encyklopédia) a povie, čo sa zhoduje a čo nie.</w:t>
      </w:r>
    </w:p>
    <w:p w14:paraId="3AD62DA2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Rozširuje sa, že žiak/žiačka dodržiava pravidlá ochrany súkromia: nezdieľa osobné údaje a pri práci s internetom/AI používa školou určené prostredie a dohľad učiteľa.</w:t>
      </w:r>
    </w:p>
    <w:p w14:paraId="45A17EB6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Zaraďuje sa, že žiak/žiačka pomenuje aspoň dve ľudské vlastnosti, ktoré AI iba napodobňuje (napr. priateľstvo, empatia), a uvedie príklad, kedy je dôležité obrátiť sa na človeka.</w:t>
      </w:r>
    </w:p>
    <w:p w14:paraId="5F86E44E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Dopĺňa sa, že žiak/žiačka reflektuje primeranú digitálnu rovnováhu: vie pomenovať situácie, kedy uprednostní reálnu aktivitu pred obrazovkou (hra, rozhovor, pohyb, modlitba, pomoc doma).</w:t>
      </w:r>
    </w:p>
    <w:p w14:paraId="54F17C85" w14:textId="77777777" w:rsidR="009E0F61" w:rsidRDefault="00053188">
      <w:pPr>
        <w:spacing w:after="0" w:line="360" w:lineRule="auto"/>
      </w:pPr>
      <w:r>
        <w:rPr>
          <w:rFonts w:cs="Times New Roman"/>
          <w:b/>
        </w:rPr>
        <w:t>C) Doplnenia do metód a foriem práce (zaraďuje sa)</w:t>
      </w:r>
    </w:p>
    <w:p w14:paraId="4F42E1A4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Zaraďuje sa projektové a zážitkové učenie s využitím školských technológií: interaktívna tabuľa, tablety, počítačová učebňa pre 1. stupeň a internet – vždy v režime riadeného vyučovania a s jasným cieľom (nie voľné prehliadanie).</w:t>
      </w:r>
    </w:p>
    <w:p w14:paraId="53D73CEC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lastRenderedPageBreak/>
        <w:t>Zaraďuje sa „AI pod dohľadom učiteľa“ v krátkych, časovo ohraničených aktivitách (5–10 min) ako podpora porozumenia príbehu, symbolu alebo morálnej situácie; dôraz na následnú diskusiu a reflexiu (čo je správne, čo treba overiť, čo je hodnota).</w:t>
      </w:r>
    </w:p>
    <w:p w14:paraId="5C8BD440" w14:textId="191DD9FC" w:rsidR="009E0F61" w:rsidRDefault="006E426D">
      <w:pPr>
        <w:pStyle w:val="Zoznamsodrkami"/>
        <w:spacing w:after="0" w:line="360" w:lineRule="auto"/>
        <w:jc w:val="both"/>
      </w:pPr>
      <w:proofErr w:type="spellStart"/>
      <w:r>
        <w:rPr>
          <w:rFonts w:cs="Times New Roman"/>
        </w:rPr>
        <w:t>Môže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využiť</w:t>
      </w:r>
      <w:proofErr w:type="spellEnd"/>
      <w:r>
        <w:rPr>
          <w:rFonts w:cs="Times New Roman"/>
        </w:rPr>
        <w:t xml:space="preserve"> </w:t>
      </w:r>
      <w:proofErr w:type="spellStart"/>
      <w:r w:rsidR="00053188">
        <w:rPr>
          <w:rFonts w:cs="Times New Roman"/>
        </w:rPr>
        <w:t>virtuáln</w:t>
      </w:r>
      <w:r>
        <w:rPr>
          <w:rFonts w:cs="Times New Roman"/>
        </w:rPr>
        <w:t>a</w:t>
      </w:r>
      <w:proofErr w:type="spellEnd"/>
      <w:r w:rsidR="00053188">
        <w:rPr>
          <w:rFonts w:cs="Times New Roman"/>
        </w:rPr>
        <w:t xml:space="preserve"> </w:t>
      </w:r>
      <w:proofErr w:type="spellStart"/>
      <w:r w:rsidR="00053188">
        <w:rPr>
          <w:rFonts w:cs="Times New Roman"/>
        </w:rPr>
        <w:t>realit</w:t>
      </w:r>
      <w:r>
        <w:rPr>
          <w:rFonts w:cs="Times New Roman"/>
        </w:rPr>
        <w:t>a</w:t>
      </w:r>
      <w:proofErr w:type="spellEnd"/>
      <w:r w:rsidR="00053188">
        <w:rPr>
          <w:rFonts w:cs="Times New Roman"/>
        </w:rPr>
        <w:t xml:space="preserve"> (VR) </w:t>
      </w:r>
      <w:proofErr w:type="spellStart"/>
      <w:r w:rsidR="00053188">
        <w:rPr>
          <w:rFonts w:cs="Times New Roman"/>
        </w:rPr>
        <w:t>na</w:t>
      </w:r>
      <w:proofErr w:type="spellEnd"/>
      <w:r w:rsidR="00053188">
        <w:rPr>
          <w:rFonts w:cs="Times New Roman"/>
        </w:rPr>
        <w:t xml:space="preserve"> </w:t>
      </w:r>
      <w:proofErr w:type="spellStart"/>
      <w:r w:rsidR="00053188">
        <w:rPr>
          <w:rFonts w:cs="Times New Roman"/>
        </w:rPr>
        <w:t>virtuálne</w:t>
      </w:r>
      <w:proofErr w:type="spellEnd"/>
      <w:r w:rsidR="00053188">
        <w:rPr>
          <w:rFonts w:cs="Times New Roman"/>
        </w:rPr>
        <w:t xml:space="preserve"> návštevy sakrálnych miest (kostol, katedrála) s metodickým rámcom: príprava – zážitok – reflexia – prepojenie na hodnoty (úcta, ticho, spoločenstvo).</w:t>
      </w:r>
    </w:p>
    <w:p w14:paraId="7B5A7F47" w14:textId="3CE1494F" w:rsidR="009E0F61" w:rsidRPr="006E426D" w:rsidRDefault="006E426D">
      <w:pPr>
        <w:pStyle w:val="Zoznamsodrkami"/>
        <w:spacing w:after="0" w:line="360" w:lineRule="auto"/>
        <w:jc w:val="both"/>
      </w:pPr>
      <w:proofErr w:type="spellStart"/>
      <w:r>
        <w:rPr>
          <w:rFonts w:cs="Times New Roman"/>
        </w:rPr>
        <w:t>Môže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zaradiť</w:t>
      </w:r>
      <w:proofErr w:type="spellEnd"/>
      <w:r w:rsidR="00053188">
        <w:rPr>
          <w:rFonts w:cs="Times New Roman"/>
        </w:rPr>
        <w:t xml:space="preserve"> </w:t>
      </w:r>
      <w:proofErr w:type="spellStart"/>
      <w:r w:rsidR="00053188">
        <w:rPr>
          <w:rFonts w:cs="Times New Roman"/>
        </w:rPr>
        <w:t>interaktívna</w:t>
      </w:r>
      <w:proofErr w:type="spellEnd"/>
      <w:r w:rsidR="00053188">
        <w:rPr>
          <w:rFonts w:cs="Times New Roman"/>
        </w:rPr>
        <w:t xml:space="preserve"> </w:t>
      </w:r>
      <w:proofErr w:type="spellStart"/>
      <w:r w:rsidR="00053188">
        <w:rPr>
          <w:rFonts w:cs="Times New Roman"/>
        </w:rPr>
        <w:t>podlaha</w:t>
      </w:r>
      <w:proofErr w:type="spellEnd"/>
      <w:r w:rsidR="00053188">
        <w:rPr>
          <w:rFonts w:cs="Times New Roman"/>
        </w:rPr>
        <w:t xml:space="preserve"> </w:t>
      </w:r>
      <w:proofErr w:type="spellStart"/>
      <w:r w:rsidR="00053188">
        <w:rPr>
          <w:rFonts w:cs="Times New Roman"/>
        </w:rPr>
        <w:t>na</w:t>
      </w:r>
      <w:proofErr w:type="spellEnd"/>
      <w:r w:rsidR="00053188">
        <w:rPr>
          <w:rFonts w:cs="Times New Roman"/>
        </w:rPr>
        <w:t xml:space="preserve"> </w:t>
      </w:r>
      <w:proofErr w:type="spellStart"/>
      <w:r w:rsidR="00053188">
        <w:rPr>
          <w:rFonts w:cs="Times New Roman"/>
        </w:rPr>
        <w:t>pohybové</w:t>
      </w:r>
      <w:proofErr w:type="spellEnd"/>
      <w:r w:rsidR="00053188">
        <w:rPr>
          <w:rFonts w:cs="Times New Roman"/>
        </w:rPr>
        <w:t xml:space="preserve"> </w:t>
      </w:r>
      <w:proofErr w:type="spellStart"/>
      <w:r w:rsidR="00053188">
        <w:rPr>
          <w:rFonts w:cs="Times New Roman"/>
        </w:rPr>
        <w:t>opakovanie</w:t>
      </w:r>
      <w:proofErr w:type="spellEnd"/>
      <w:r w:rsidR="00053188">
        <w:rPr>
          <w:rFonts w:cs="Times New Roman"/>
        </w:rPr>
        <w:t xml:space="preserve"> pojmov a symbolov (napr. liturgické farby, sviatky, znaky), vrátane jednoduchých otázok na overovanie </w:t>
      </w:r>
      <w:proofErr w:type="spellStart"/>
      <w:r w:rsidR="00053188">
        <w:rPr>
          <w:rFonts w:cs="Times New Roman"/>
        </w:rPr>
        <w:t>informácií</w:t>
      </w:r>
      <w:proofErr w:type="spellEnd"/>
      <w:r w:rsidR="00053188">
        <w:rPr>
          <w:rFonts w:cs="Times New Roman"/>
        </w:rPr>
        <w:t xml:space="preserve"> („</w:t>
      </w:r>
      <w:proofErr w:type="spellStart"/>
      <w:r w:rsidR="00053188">
        <w:rPr>
          <w:rFonts w:cs="Times New Roman"/>
        </w:rPr>
        <w:t>Kde</w:t>
      </w:r>
      <w:proofErr w:type="spellEnd"/>
      <w:r w:rsidR="00053188">
        <w:rPr>
          <w:rFonts w:cs="Times New Roman"/>
        </w:rPr>
        <w:t xml:space="preserve"> to </w:t>
      </w:r>
      <w:proofErr w:type="spellStart"/>
      <w:r w:rsidR="00053188">
        <w:rPr>
          <w:rFonts w:cs="Times New Roman"/>
        </w:rPr>
        <w:t>nájdeme</w:t>
      </w:r>
      <w:proofErr w:type="spellEnd"/>
      <w:r w:rsidR="00053188">
        <w:rPr>
          <w:rFonts w:cs="Times New Roman"/>
        </w:rPr>
        <w:t xml:space="preserve"> v </w:t>
      </w:r>
      <w:proofErr w:type="spellStart"/>
      <w:r>
        <w:rPr>
          <w:rFonts w:cs="Times New Roman"/>
        </w:rPr>
        <w:t>Biblii</w:t>
      </w:r>
      <w:proofErr w:type="spellEnd"/>
      <w:proofErr w:type="gramStart"/>
      <w:r w:rsidR="00053188">
        <w:rPr>
          <w:rFonts w:cs="Times New Roman"/>
        </w:rPr>
        <w:t>?“</w:t>
      </w:r>
      <w:proofErr w:type="gramEnd"/>
      <w:r w:rsidR="00053188">
        <w:rPr>
          <w:rFonts w:cs="Times New Roman"/>
        </w:rPr>
        <w:t>).</w:t>
      </w:r>
    </w:p>
    <w:p w14:paraId="222D19CD" w14:textId="01743366" w:rsidR="006E426D" w:rsidRDefault="006E426D">
      <w:pPr>
        <w:pStyle w:val="Zoznamsodrkami"/>
        <w:spacing w:after="0" w:line="360" w:lineRule="auto"/>
        <w:jc w:val="both"/>
      </w:pPr>
      <w:r>
        <w:rPr>
          <w:rFonts w:cs="Times New Roman"/>
        </w:rPr>
        <w:t xml:space="preserve">Minecraft – </w:t>
      </w:r>
      <w:proofErr w:type="spellStart"/>
      <w:r>
        <w:rPr>
          <w:rFonts w:cs="Times New Roman"/>
        </w:rPr>
        <w:t>môžem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postaviť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kostol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kaplnku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pútnické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miesto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prípadne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iné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sakrálne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objekty</w:t>
      </w:r>
      <w:proofErr w:type="spellEnd"/>
    </w:p>
    <w:p w14:paraId="59D1B370" w14:textId="77777777" w:rsidR="009E0F61" w:rsidRDefault="00053188">
      <w:pPr>
        <w:spacing w:after="0" w:line="360" w:lineRule="auto"/>
      </w:pPr>
      <w:r>
        <w:rPr>
          <w:rFonts w:cs="Times New Roman"/>
          <w:b/>
        </w:rPr>
        <w:t>D) Doplnenia do spôsobov hodnotenia žiakov (dopĺňa sa/rozširuje sa o)</w:t>
      </w:r>
    </w:p>
    <w:p w14:paraId="5CDDB836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Dopĺňa sa formatívne hodnotenie: učiteľ priebežne poskytuje slovnú spätnú väzbu k tomu, ako žiak používa digitálne nástroje (dodržanie pravidiel súkromia, slušnosť zadania, schopnosť overiť informáciu, pomenovanie chyby AI).</w:t>
      </w:r>
    </w:p>
    <w:p w14:paraId="40F0D85E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Rozširuje sa hodnotenie o kritériá AI gramotnosti primerané veku: (1) bezpečnosť – nezdieľam osobné údaje; (2) obozretnosť – AI sa môže mýliť; (3) overenie – porovnám s učebnicou; (4) čestnosť – poviem, že som použil AI pomoc; (5) rovnováha – viem vypnúť a ísť do reálneho sveta.</w:t>
      </w:r>
    </w:p>
    <w:p w14:paraId="72A96570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Zaraďuje sa hodnotenie projektových výstupov (napr. Minecraft stavba, VR reflexia, Lego/Photon aktivita) pomocou jednoduchého rubrikového listu (3 úrovne): spolupráca, rešpekt, pravdivosť/overenie, zodpovednosť za rozhodnutie.</w:t>
      </w:r>
    </w:p>
    <w:p w14:paraId="67A56AFA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Dopĺňa sa sebareflexia žiaka (ústne alebo jednoduchým piktogramom): „Čo som sa naučil? Čo bolo od AI? Čomu verím a prečo? Ako som bol ohľaduplný?“</w:t>
      </w:r>
    </w:p>
    <w:p w14:paraId="5005EB3C" w14:textId="77777777" w:rsidR="009E0F61" w:rsidRDefault="00053188">
      <w:pPr>
        <w:spacing w:after="0" w:line="360" w:lineRule="auto"/>
      </w:pPr>
      <w:r>
        <w:rPr>
          <w:rFonts w:cs="Times New Roman"/>
          <w:b/>
        </w:rPr>
        <w:t>E) Organizačné a bezpečnostné podmienky realizácie (zaraďuje sa)</w:t>
      </w:r>
    </w:p>
    <w:p w14:paraId="0E1E44A7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Zaraďuje sa realizácia aktivít v kontrolovanom školskom prostredí: počítačová učebňa pre 1. stupeň, tablety a interaktívne tabule, s učiteľským dohľadom a vopred pripravenými odkazmi/úlohami.</w:t>
      </w:r>
    </w:p>
    <w:p w14:paraId="3A3C64B4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Dopĺňa sa pravidlo „bez osobných údajov“: žiaci nikdy nezadávajú do nástrojov meno, adresu, fotografiu, heslá ani údaje o rodine; používajú sa triedne účty a anonymizované vstupy.</w:t>
      </w:r>
    </w:p>
    <w:p w14:paraId="39F02369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lastRenderedPageBreak/>
        <w:t>Rozširuje sa pravidlo etiky: AI sa nepoužíva na zosmiešňovanie, klamstvo ani tvorbu urážlivého obsahu; pri výstupe sa vždy uvedie, že ide o pomôcku („Toto vytvoril nástroj, my to overujeme.“).</w:t>
      </w:r>
    </w:p>
    <w:p w14:paraId="4C8B3AB3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Zaraďuje sa časová primeranosť: digitálne/AI aktivity tvoria iba doplnok (orientačne do 10 min v hodine) a sú vyvážené prácou v kruhu, rozhovorom, tvorivou činnosťou a pohybom.</w:t>
      </w:r>
    </w:p>
    <w:p w14:paraId="1457D0C7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Dopĺňa sa postup pri rizikovom obsahu: ak sa objaví znepokojujúci alebo nevhodný výstup, žiak okamžite privolá učiteľa; obsah sa nešíri a situácia sa využije na poučenie o bezpečnosti.</w:t>
      </w:r>
    </w:p>
    <w:p w14:paraId="07F11D6A" w14:textId="77777777" w:rsidR="009E0F61" w:rsidRDefault="00053188">
      <w:pPr>
        <w:spacing w:after="0" w:line="360" w:lineRule="auto"/>
      </w:pPr>
      <w:r>
        <w:rPr>
          <w:rFonts w:cs="Times New Roman"/>
          <w:b/>
        </w:rPr>
        <w:t>Zdroje</w:t>
      </w:r>
    </w:p>
    <w:p w14:paraId="48022B0C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Ministerstvo školstva, výskumu, vývoja a mládeže SR: Dodatok č. 4 k Štátnemu vzdelávaciemu programu pre základné vzdelávanie – doplnenie AI gramotnosti (účinnosť od 1. 3. 2026), najmä vymedzenie AI gramotnosti a ciele pre cykly. (AI_dodatok04_2023.pdf, s. 2–8).</w:t>
      </w:r>
    </w:p>
    <w:p w14:paraId="163A4666" w14:textId="77777777" w:rsidR="009E0F61" w:rsidRDefault="00053188">
      <w:pPr>
        <w:pStyle w:val="Zoznamsodrkami"/>
        <w:spacing w:after="0" w:line="360" w:lineRule="auto"/>
        <w:jc w:val="both"/>
      </w:pPr>
      <w:r>
        <w:rPr>
          <w:rFonts w:cs="Times New Roman"/>
        </w:rPr>
        <w:t>Vzdelávacie štandardy: Náboženská výchova/náboženstvo Rímskokatolíckej cirkvi v Slovenskej republike – 1. cyklus (komponenty a výkonové/obsahové štandardy). (NBV.pdf, s. 2–7).</w:t>
      </w:r>
    </w:p>
    <w:p w14:paraId="2079E56D" w14:textId="77777777" w:rsidR="009E0F61" w:rsidRDefault="009E0F61">
      <w:pPr>
        <w:spacing w:after="0" w:line="360" w:lineRule="auto"/>
      </w:pPr>
    </w:p>
    <w:p w14:paraId="20669228" w14:textId="6FA3ADBB" w:rsidR="009E0F61" w:rsidRDefault="00053188">
      <w:pPr>
        <w:spacing w:after="0" w:line="360" w:lineRule="auto"/>
        <w:jc w:val="right"/>
        <w:rPr>
          <w:rFonts w:cs="Times New Roman"/>
        </w:rPr>
      </w:pPr>
      <w:proofErr w:type="spellStart"/>
      <w:r>
        <w:rPr>
          <w:rFonts w:cs="Times New Roman"/>
        </w:rPr>
        <w:t>Vypracovala</w:t>
      </w:r>
      <w:proofErr w:type="spellEnd"/>
      <w:r>
        <w:rPr>
          <w:rFonts w:cs="Times New Roman"/>
        </w:rPr>
        <w:t>: Mgr. Mária Kormanová</w:t>
      </w:r>
      <w:r w:rsidR="006E426D">
        <w:rPr>
          <w:rFonts w:cs="Times New Roman"/>
        </w:rPr>
        <w:t>, 13.5.2026</w:t>
      </w:r>
    </w:p>
    <w:p w14:paraId="0A720067" w14:textId="77777777" w:rsidR="006E426D" w:rsidRDefault="006E426D">
      <w:pPr>
        <w:spacing w:after="0" w:line="360" w:lineRule="auto"/>
        <w:jc w:val="right"/>
        <w:rPr>
          <w:rFonts w:cs="Times New Roman"/>
        </w:rPr>
      </w:pPr>
    </w:p>
    <w:p w14:paraId="023FB6FA" w14:textId="77777777" w:rsidR="006E426D" w:rsidRDefault="006E426D">
      <w:pPr>
        <w:spacing w:after="0" w:line="360" w:lineRule="auto"/>
        <w:jc w:val="right"/>
      </w:pPr>
    </w:p>
    <w:p w14:paraId="1A01D915" w14:textId="77777777" w:rsidR="009E0F61" w:rsidRDefault="00053188">
      <w:pPr>
        <w:spacing w:after="0" w:line="360" w:lineRule="auto"/>
        <w:jc w:val="right"/>
      </w:pPr>
      <w:r>
        <w:rPr>
          <w:rFonts w:cs="Times New Roman"/>
        </w:rPr>
        <w:t>Podpis riaditeľa:</w:t>
      </w:r>
    </w:p>
    <w:p w14:paraId="53F1B838" w14:textId="77777777" w:rsidR="009E0F61" w:rsidRDefault="00053188">
      <w:pPr>
        <w:spacing w:after="0" w:line="360" w:lineRule="auto"/>
        <w:jc w:val="right"/>
      </w:pPr>
      <w:r>
        <w:rPr>
          <w:rFonts w:cs="Times New Roman"/>
        </w:rPr>
        <w:t>Mgr. Ivan Jurkovič</w:t>
      </w:r>
    </w:p>
    <w:p w14:paraId="7B352205" w14:textId="134692E1" w:rsidR="009E0F61" w:rsidRDefault="00053188">
      <w:pPr>
        <w:spacing w:after="0" w:line="360" w:lineRule="auto"/>
        <w:jc w:val="right"/>
      </w:pPr>
      <w:r>
        <w:rPr>
          <w:rFonts w:cs="Times New Roman"/>
        </w:rPr>
        <w:t>______</w:t>
      </w:r>
      <w:r w:rsidR="006E426D">
        <w:rPr>
          <w:rFonts w:cs="Times New Roman"/>
        </w:rPr>
        <w:t>______________________</w:t>
      </w:r>
      <w:r>
        <w:rPr>
          <w:rFonts w:cs="Times New Roman"/>
        </w:rPr>
        <w:t>___</w:t>
      </w:r>
    </w:p>
    <w:sectPr w:rsidR="009E0F61" w:rsidSect="0003461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95B33" w14:textId="77777777" w:rsidR="00053188" w:rsidRDefault="00053188">
      <w:pPr>
        <w:spacing w:after="0" w:line="240" w:lineRule="auto"/>
      </w:pPr>
      <w:r>
        <w:separator/>
      </w:r>
    </w:p>
  </w:endnote>
  <w:endnote w:type="continuationSeparator" w:id="0">
    <w:p w14:paraId="1BF8A35A" w14:textId="77777777" w:rsidR="00053188" w:rsidRDefault="00053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95AA2" w14:textId="65177BF4" w:rsidR="009E0F61" w:rsidRDefault="00053188">
    <w:pPr>
      <w:pStyle w:val="Pta"/>
      <w:spacing w:line="360" w:lineRule="auto"/>
      <w:jc w:val="right"/>
    </w:pPr>
    <w:r>
      <w:rPr>
        <w:rFonts w:cs="Times New Roman"/>
      </w:rPr>
      <w:fldChar w:fldCharType="begin"/>
    </w:r>
    <w:r>
      <w:rPr>
        <w:rFonts w:cs="Times New Roman"/>
      </w:rPr>
      <w:instrText xml:space="preserve"> PAGE </w:instrText>
    </w:r>
    <w:r>
      <w:rPr>
        <w:rFonts w:cs="Times New Roman"/>
      </w:rPr>
      <w:fldChar w:fldCharType="separate"/>
    </w:r>
    <w:r w:rsidR="00DF2493">
      <w:rPr>
        <w:rFonts w:cs="Times New Roman"/>
        <w:noProof/>
      </w:rPr>
      <w:t>5</w:t>
    </w:r>
    <w:r>
      <w:rPr>
        <w:rFonts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E7AA0" w14:textId="77777777" w:rsidR="00053188" w:rsidRDefault="00053188">
      <w:pPr>
        <w:spacing w:after="0" w:line="240" w:lineRule="auto"/>
      </w:pPr>
      <w:r>
        <w:separator/>
      </w:r>
    </w:p>
  </w:footnote>
  <w:footnote w:type="continuationSeparator" w:id="0">
    <w:p w14:paraId="163A2581" w14:textId="77777777" w:rsidR="00053188" w:rsidRDefault="00053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0F016" w14:textId="77777777" w:rsidR="009E0F61" w:rsidRDefault="00053188">
    <w:pPr>
      <w:pStyle w:val="Hlavika"/>
      <w:spacing w:line="360" w:lineRule="auto"/>
      <w:jc w:val="center"/>
    </w:pPr>
    <w:r>
      <w:rPr>
        <w:rFonts w:cs="Times New Roman"/>
      </w:rPr>
      <w:t xml:space="preserve">Základná škola </w:t>
    </w:r>
    <w:proofErr w:type="spellStart"/>
    <w:r>
      <w:rPr>
        <w:rFonts w:cs="Times New Roman"/>
      </w:rPr>
      <w:t>Nábrežná</w:t>
    </w:r>
    <w:proofErr w:type="spellEnd"/>
    <w:r>
      <w:rPr>
        <w:rFonts w:cs="Times New Roman"/>
      </w:rPr>
      <w:t xml:space="preserve"> 845, 024 01 </w:t>
    </w:r>
    <w:proofErr w:type="spellStart"/>
    <w:r>
      <w:rPr>
        <w:rFonts w:cs="Times New Roman"/>
      </w:rPr>
      <w:t>Kysucké</w:t>
    </w:r>
    <w:proofErr w:type="spellEnd"/>
    <w:r>
      <w:rPr>
        <w:rFonts w:cs="Times New Roman"/>
      </w:rPr>
      <w:t xml:space="preserve"> </w:t>
    </w:r>
    <w:proofErr w:type="spellStart"/>
    <w:r>
      <w:rPr>
        <w:rFonts w:cs="Times New Roman"/>
      </w:rPr>
      <w:t>Nové</w:t>
    </w:r>
    <w:proofErr w:type="spellEnd"/>
    <w:r>
      <w:rPr>
        <w:rFonts w:cs="Times New Roman"/>
      </w:rPr>
      <w:t xml:space="preserve"> </w:t>
    </w:r>
    <w:proofErr w:type="spellStart"/>
    <w:r>
      <w:rPr>
        <w:rFonts w:cs="Times New Roman"/>
      </w:rPr>
      <w:t>Mesto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08FE"/>
    <w:rsid w:val="00034616"/>
    <w:rsid w:val="00053188"/>
    <w:rsid w:val="0006063C"/>
    <w:rsid w:val="0015074B"/>
    <w:rsid w:val="0029639D"/>
    <w:rsid w:val="00326F90"/>
    <w:rsid w:val="00474F44"/>
    <w:rsid w:val="005D45A6"/>
    <w:rsid w:val="006E426D"/>
    <w:rsid w:val="009E0F61"/>
    <w:rsid w:val="00AA1D8D"/>
    <w:rsid w:val="00B47730"/>
    <w:rsid w:val="00CB0664"/>
    <w:rsid w:val="00DF24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FF4D1"/>
  <w14:defaultImageDpi w14:val="300"/>
  <w15:docId w15:val="{B34DCC21-EE3F-4901-9234-00F664ED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693F"/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5C2CAC-C539-40E6-AFFB-11D335A1F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Kormanová Mária</dc:creator>
  <cp:keywords/>
  <dc:description>generated by python-docx</dc:description>
  <cp:lastModifiedBy>12TBZSNAB</cp:lastModifiedBy>
  <cp:revision>3</cp:revision>
  <dcterms:created xsi:type="dcterms:W3CDTF">2026-05-13T13:24:00Z</dcterms:created>
  <dcterms:modified xsi:type="dcterms:W3CDTF">2026-05-18T08:21:00Z</dcterms:modified>
  <cp:category/>
</cp:coreProperties>
</file>